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EE2042" w14:textId="2C6126C3" w:rsidR="00A6518C" w:rsidRDefault="00A6518C" w:rsidP="00A65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bookmarkStart w:id="0" w:name="_GoBack"/>
      <w:bookmarkEnd w:id="0"/>
      <w:r w:rsidR="00200796" w:rsidRPr="00200796">
        <w:rPr>
          <w:b/>
          <w:noProof/>
          <w:sz w:val="24"/>
        </w:rPr>
        <w:t>295</w:t>
      </w:r>
    </w:p>
    <w:p w14:paraId="2B5863E3" w14:textId="77777777" w:rsidR="00A6518C" w:rsidRDefault="00A6518C" w:rsidP="00A651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C00CE7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07153">
        <w:rPr>
          <w:rFonts w:ascii="Arial" w:hAnsi="Arial" w:cs="Arial" w:hint="eastAsia"/>
          <w:b/>
          <w:bCs/>
          <w:lang w:eastAsia="zh-CN"/>
        </w:rPr>
        <w:t>CATT</w:t>
      </w:r>
    </w:p>
    <w:p w14:paraId="234CD7C4" w14:textId="5137A17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5680C">
        <w:rPr>
          <w:rFonts w:ascii="Arial" w:hAnsi="Arial" w:cs="Arial"/>
          <w:b/>
          <w:bCs/>
        </w:rPr>
        <w:t>C</w:t>
      </w:r>
      <w:r w:rsidR="0095680C" w:rsidRPr="0095680C">
        <w:rPr>
          <w:rFonts w:ascii="Arial" w:hAnsi="Arial" w:cs="Arial"/>
          <w:b/>
          <w:bCs/>
        </w:rPr>
        <w:t>orrect SBI stage 3 template for custom operations without resources</w:t>
      </w:r>
      <w:r>
        <w:rPr>
          <w:rFonts w:ascii="Arial" w:hAnsi="Arial" w:cs="Arial"/>
          <w:b/>
          <w:bCs/>
        </w:rPr>
        <w:t xml:space="preserve"> </w:t>
      </w:r>
    </w:p>
    <w:p w14:paraId="55FE3D7D" w14:textId="339276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97916">
        <w:rPr>
          <w:rFonts w:ascii="Arial" w:hAnsi="Arial" w:cs="Arial"/>
          <w:b/>
          <w:bCs/>
        </w:rPr>
        <w:t>6.1.1</w:t>
      </w:r>
    </w:p>
    <w:p w14:paraId="1589C299" w14:textId="21CE550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374015D5" w:rsidR="00236D1F" w:rsidRDefault="00236D1F">
      <w:pPr>
        <w:rPr>
          <w:rFonts w:ascii="Arial" w:hAnsi="Arial" w:cs="Arial"/>
          <w:b/>
          <w:bCs/>
        </w:rPr>
      </w:pPr>
    </w:p>
    <w:p w14:paraId="309259A2" w14:textId="7E35EA36" w:rsidR="00747545" w:rsidRDefault="00747545">
      <w:pPr>
        <w:rPr>
          <w:rFonts w:ascii="Arial" w:hAnsi="Arial" w:cs="Arial"/>
          <w:b/>
          <w:bCs/>
        </w:rPr>
      </w:pPr>
    </w:p>
    <w:p w14:paraId="31E067EF" w14:textId="5B69FB99" w:rsidR="00777B23" w:rsidRDefault="00777B23" w:rsidP="00E1069C">
      <w:pPr>
        <w:spacing w:after="120"/>
        <w:rPr>
          <w:rFonts w:ascii="Arial" w:hAnsi="Arial" w:cs="Arial"/>
          <w:b/>
          <w:bCs/>
        </w:rPr>
      </w:pPr>
    </w:p>
    <w:p w14:paraId="0BE60470" w14:textId="305C22D8" w:rsidR="00FA363F" w:rsidRPr="00FA363F" w:rsidRDefault="00210672" w:rsidP="00E1069C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For our stage 3 work, </w:t>
      </w:r>
      <w:r w:rsidR="00FA363F" w:rsidRPr="00FA363F">
        <w:rPr>
          <w:rFonts w:ascii="Arial" w:hAnsi="Arial" w:cs="Arial"/>
          <w:bCs/>
        </w:rPr>
        <w:t xml:space="preserve">We refer to the template </w:t>
      </w:r>
      <w:r w:rsidR="00FA363F">
        <w:rPr>
          <w:rFonts w:ascii="Arial" w:hAnsi="Arial" w:cs="Arial"/>
          <w:bCs/>
        </w:rPr>
        <w:t>when writing a new TS:</w:t>
      </w:r>
    </w:p>
    <w:p w14:paraId="6AAE8441" w14:textId="4414A3E1" w:rsidR="00FA363F" w:rsidRDefault="00112636" w:rsidP="00E1069C">
      <w:pPr>
        <w:spacing w:after="120" w:line="360" w:lineRule="auto"/>
        <w:rPr>
          <w:rFonts w:ascii="Arial" w:hAnsi="Arial" w:cs="Arial"/>
          <w:b/>
          <w:bCs/>
        </w:rPr>
      </w:pPr>
      <w:hyperlink r:id="rId8" w:history="1">
        <w:r w:rsidR="00FA363F" w:rsidRPr="005C4E6E">
          <w:rPr>
            <w:rStyle w:val="Hyperlink"/>
            <w:rFonts w:ascii="Arial" w:hAnsi="Arial" w:cs="Arial"/>
            <w:bCs/>
          </w:rPr>
          <w:t>https://www.3gpp.org/ftp/Information/All_Templates/29.xxx-SBI-Stage3-Template.zip</w:t>
        </w:r>
      </w:hyperlink>
    </w:p>
    <w:p w14:paraId="204DB88B" w14:textId="3CF9C13E" w:rsidR="00575C09" w:rsidRDefault="00575C09" w:rsidP="00E1069C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the template, there are some unclear and even confusing contents for the service API definition.</w:t>
      </w:r>
    </w:p>
    <w:p w14:paraId="74A4F084" w14:textId="6B9B4BDB" w:rsidR="00FA363F" w:rsidRDefault="00E1069C" w:rsidP="00E1069C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In detail, t</w:t>
      </w:r>
      <w:r w:rsidR="00092ABE">
        <w:rPr>
          <w:rFonts w:ascii="Arial" w:hAnsi="Arial" w:cs="Arial"/>
          <w:bCs/>
        </w:rPr>
        <w:t xml:space="preserve">he structure of clause </w:t>
      </w:r>
      <w:r w:rsidR="005A3749">
        <w:rPr>
          <w:rFonts w:ascii="Arial" w:hAnsi="Arial" w:cs="Arial"/>
          <w:bCs/>
        </w:rPr>
        <w:t xml:space="preserve">6.1 </w:t>
      </w:r>
      <w:r w:rsidR="00092ABE">
        <w:rPr>
          <w:rFonts w:ascii="Arial" w:hAnsi="Arial" w:cs="Arial"/>
          <w:bCs/>
        </w:rPr>
        <w:t xml:space="preserve">is defined as follows: </w:t>
      </w:r>
    </w:p>
    <w:p w14:paraId="3C6556A6" w14:textId="77777777" w:rsidR="00003EE9" w:rsidRDefault="00003EE9" w:rsidP="00003EE9">
      <w:pPr>
        <w:spacing w:line="360" w:lineRule="auto"/>
        <w:rPr>
          <w:rFonts w:ascii="Arial" w:hAnsi="Arial" w:cs="Arial"/>
          <w:bCs/>
        </w:rPr>
      </w:pPr>
    </w:p>
    <w:p w14:paraId="09AF790A" w14:textId="7ABDF6A2" w:rsidR="0034771A" w:rsidRPr="00092ABE" w:rsidRDefault="0034771A" w:rsidP="0034771A">
      <w:pPr>
        <w:ind w:left="720"/>
        <w:rPr>
          <w:rFonts w:ascii="Arial" w:hAnsi="Arial" w:cs="Arial"/>
          <w:bCs/>
          <w:i/>
          <w:sz w:val="18"/>
          <w:szCs w:val="18"/>
        </w:rPr>
      </w:pPr>
      <w:bookmarkStart w:id="1" w:name="_Toc510696598"/>
      <w:bookmarkStart w:id="2" w:name="_Toc35971390"/>
      <w:bookmarkStart w:id="3" w:name="_Toc67903514"/>
      <w:r w:rsidRPr="00092ABE">
        <w:rPr>
          <w:rFonts w:ascii="Arial" w:hAnsi="Arial" w:cs="Arial"/>
          <w:bCs/>
          <w:i/>
          <w:sz w:val="18"/>
          <w:szCs w:val="18"/>
        </w:rPr>
        <w:t>6.1</w:t>
      </w:r>
      <w:r w:rsidRPr="00092ABE">
        <w:rPr>
          <w:rFonts w:ascii="Arial" w:hAnsi="Arial" w:cs="Arial"/>
          <w:bCs/>
          <w:i/>
          <w:sz w:val="18"/>
          <w:szCs w:val="18"/>
        </w:rPr>
        <w:tab/>
        <w:t>&lt; Service 1&gt; Service API</w:t>
      </w:r>
      <w:bookmarkEnd w:id="1"/>
      <w:bookmarkEnd w:id="2"/>
      <w:bookmarkEnd w:id="3"/>
    </w:p>
    <w:p w14:paraId="5FD3B78A" w14:textId="77777777" w:rsidR="0034771A" w:rsidRPr="00092ABE" w:rsidRDefault="0034771A" w:rsidP="0034771A">
      <w:pPr>
        <w:ind w:left="720"/>
        <w:rPr>
          <w:rFonts w:ascii="Arial" w:hAnsi="Arial" w:cs="Arial"/>
          <w:bCs/>
          <w:i/>
          <w:sz w:val="18"/>
          <w:szCs w:val="18"/>
        </w:rPr>
      </w:pPr>
      <w:r w:rsidRPr="00092ABE">
        <w:rPr>
          <w:rFonts w:ascii="Arial" w:hAnsi="Arial" w:cs="Arial"/>
          <w:bCs/>
          <w:i/>
          <w:sz w:val="18"/>
          <w:szCs w:val="18"/>
        </w:rPr>
        <w:t>6.1.1</w:t>
      </w:r>
      <w:r w:rsidRPr="00092ABE">
        <w:rPr>
          <w:rFonts w:ascii="Arial" w:hAnsi="Arial" w:cs="Arial"/>
          <w:bCs/>
          <w:i/>
          <w:sz w:val="18"/>
          <w:szCs w:val="18"/>
        </w:rPr>
        <w:tab/>
        <w:t>Introduction</w:t>
      </w:r>
    </w:p>
    <w:p w14:paraId="05E4B025" w14:textId="58F12954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  <w:bookmarkStart w:id="4" w:name="_Toc510696607"/>
      <w:bookmarkStart w:id="5" w:name="_Toc35971398"/>
      <w:bookmarkStart w:id="6" w:name="_Toc67903522"/>
      <w:r w:rsidRPr="00092ABE">
        <w:rPr>
          <w:rFonts w:ascii="Arial" w:hAnsi="Arial" w:cs="Arial"/>
          <w:bCs/>
          <w:i/>
          <w:sz w:val="18"/>
          <w:szCs w:val="18"/>
        </w:rPr>
        <w:t>6.1.3</w:t>
      </w:r>
      <w:r w:rsidRPr="00092ABE">
        <w:rPr>
          <w:rFonts w:ascii="Arial" w:hAnsi="Arial" w:cs="Arial"/>
          <w:bCs/>
          <w:i/>
          <w:sz w:val="18"/>
          <w:szCs w:val="18"/>
        </w:rPr>
        <w:tab/>
        <w:t>Resources</w:t>
      </w:r>
      <w:bookmarkEnd w:id="4"/>
      <w:bookmarkEnd w:id="5"/>
      <w:bookmarkEnd w:id="6"/>
    </w:p>
    <w:p w14:paraId="33B87D29" w14:textId="6C00CDE5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  <w:bookmarkStart w:id="7" w:name="_Toc510696608"/>
      <w:bookmarkStart w:id="8" w:name="_Toc35971399"/>
      <w:bookmarkStart w:id="9" w:name="_Toc67903523"/>
      <w:r w:rsidRPr="00092ABE">
        <w:rPr>
          <w:rFonts w:ascii="Arial" w:hAnsi="Arial" w:cs="Arial"/>
          <w:bCs/>
          <w:i/>
          <w:sz w:val="18"/>
          <w:szCs w:val="18"/>
        </w:rPr>
        <w:t>6.1.3.1</w:t>
      </w:r>
      <w:r w:rsidRPr="00092ABE">
        <w:rPr>
          <w:rFonts w:ascii="Arial" w:hAnsi="Arial" w:cs="Arial"/>
          <w:bCs/>
          <w:i/>
          <w:sz w:val="18"/>
          <w:szCs w:val="18"/>
        </w:rPr>
        <w:tab/>
        <w:t>Overview</w:t>
      </w:r>
      <w:bookmarkEnd w:id="7"/>
      <w:bookmarkEnd w:id="8"/>
      <w:bookmarkEnd w:id="9"/>
    </w:p>
    <w:p w14:paraId="75E7B530" w14:textId="7B339864" w:rsidR="00210672" w:rsidRPr="00092ABE" w:rsidRDefault="00210672" w:rsidP="00210672">
      <w:pPr>
        <w:ind w:left="720"/>
        <w:rPr>
          <w:rFonts w:ascii="Arial" w:hAnsi="Arial" w:cs="Arial"/>
          <w:b/>
          <w:bCs/>
          <w:i/>
          <w:color w:val="FF0000"/>
          <w:sz w:val="18"/>
          <w:szCs w:val="18"/>
        </w:rPr>
      </w:pPr>
      <w:r w:rsidRPr="00092ABE">
        <w:rPr>
          <w:rFonts w:ascii="Arial" w:hAnsi="Arial" w:cs="Arial"/>
          <w:b/>
          <w:bCs/>
          <w:i/>
          <w:color w:val="FF0000"/>
          <w:sz w:val="18"/>
          <w:szCs w:val="18"/>
        </w:rPr>
        <w:tab/>
        <w:t>&lt;This clause contains the figure of URI structure&gt;</w:t>
      </w:r>
    </w:p>
    <w:p w14:paraId="4098B821" w14:textId="77777777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  <w:r w:rsidRPr="00092ABE">
        <w:rPr>
          <w:rFonts w:ascii="Arial" w:hAnsi="Arial" w:cs="Arial"/>
          <w:bCs/>
          <w:i/>
          <w:sz w:val="18"/>
          <w:szCs w:val="18"/>
        </w:rPr>
        <w:t>6.1.3.2</w:t>
      </w:r>
      <w:r w:rsidRPr="00092ABE">
        <w:rPr>
          <w:rFonts w:ascii="Arial" w:hAnsi="Arial" w:cs="Arial"/>
          <w:bCs/>
          <w:i/>
          <w:sz w:val="18"/>
          <w:szCs w:val="18"/>
        </w:rPr>
        <w:tab/>
        <w:t>Resource: &lt;resource 1&gt;</w:t>
      </w:r>
    </w:p>
    <w:p w14:paraId="608E83C4" w14:textId="77777777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</w:p>
    <w:p w14:paraId="1EBFA3A5" w14:textId="77777777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  <w:r w:rsidRPr="00092ABE">
        <w:rPr>
          <w:rFonts w:ascii="Arial" w:hAnsi="Arial" w:cs="Arial"/>
          <w:bCs/>
          <w:i/>
          <w:sz w:val="18"/>
          <w:szCs w:val="18"/>
        </w:rPr>
        <w:t>6.1.4</w:t>
      </w:r>
      <w:r w:rsidRPr="00092ABE">
        <w:rPr>
          <w:rFonts w:ascii="Arial" w:hAnsi="Arial" w:cs="Arial"/>
          <w:bCs/>
          <w:i/>
          <w:sz w:val="18"/>
          <w:szCs w:val="18"/>
        </w:rPr>
        <w:tab/>
        <w:t>Custom Operations without associated resources</w:t>
      </w:r>
    </w:p>
    <w:p w14:paraId="70F203BA" w14:textId="57AA48ED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  <w:r w:rsidRPr="00092ABE">
        <w:rPr>
          <w:rFonts w:ascii="Arial" w:hAnsi="Arial" w:cs="Arial"/>
          <w:bCs/>
          <w:i/>
          <w:sz w:val="18"/>
          <w:szCs w:val="18"/>
        </w:rPr>
        <w:t>6.1.4.1</w:t>
      </w:r>
      <w:r w:rsidRPr="00092ABE">
        <w:rPr>
          <w:rFonts w:ascii="Arial" w:hAnsi="Arial" w:cs="Arial"/>
          <w:bCs/>
          <w:i/>
          <w:sz w:val="18"/>
          <w:szCs w:val="18"/>
        </w:rPr>
        <w:tab/>
        <w:t>Overview</w:t>
      </w:r>
    </w:p>
    <w:p w14:paraId="3ABC9380" w14:textId="6BB890AA" w:rsidR="00210672" w:rsidRPr="00092ABE" w:rsidRDefault="00210672" w:rsidP="00210672">
      <w:pPr>
        <w:ind w:left="720"/>
        <w:rPr>
          <w:rFonts w:ascii="Arial" w:hAnsi="Arial" w:cs="Arial"/>
          <w:b/>
          <w:bCs/>
          <w:i/>
          <w:color w:val="FF0000"/>
          <w:sz w:val="18"/>
          <w:szCs w:val="18"/>
        </w:rPr>
      </w:pPr>
      <w:r w:rsidRPr="00092ABE">
        <w:rPr>
          <w:rFonts w:ascii="Arial" w:hAnsi="Arial" w:cs="Arial"/>
          <w:b/>
          <w:bCs/>
          <w:i/>
          <w:color w:val="FF0000"/>
          <w:sz w:val="18"/>
          <w:szCs w:val="18"/>
        </w:rPr>
        <w:tab/>
        <w:t>&lt;This clause doesn’t contain the figure of URI structure&gt;</w:t>
      </w:r>
    </w:p>
    <w:p w14:paraId="2B258070" w14:textId="77777777" w:rsidR="00FA363F" w:rsidRPr="00092ABE" w:rsidRDefault="00FA363F" w:rsidP="00210672">
      <w:pPr>
        <w:ind w:left="720"/>
        <w:rPr>
          <w:rFonts w:ascii="Arial" w:hAnsi="Arial" w:cs="Arial"/>
          <w:bCs/>
          <w:i/>
          <w:sz w:val="18"/>
          <w:szCs w:val="18"/>
        </w:rPr>
      </w:pPr>
      <w:bookmarkStart w:id="10" w:name="_Toc510696624"/>
      <w:bookmarkStart w:id="11" w:name="_Toc35971415"/>
      <w:bookmarkStart w:id="12" w:name="_Toc67903532"/>
      <w:r w:rsidRPr="00092ABE">
        <w:rPr>
          <w:rFonts w:ascii="Arial" w:hAnsi="Arial" w:cs="Arial"/>
          <w:bCs/>
          <w:i/>
          <w:sz w:val="18"/>
          <w:szCs w:val="18"/>
        </w:rPr>
        <w:t>6.1.4.2</w:t>
      </w:r>
      <w:r w:rsidRPr="00092ABE">
        <w:rPr>
          <w:rFonts w:ascii="Arial" w:hAnsi="Arial" w:cs="Arial"/>
          <w:bCs/>
          <w:i/>
          <w:sz w:val="18"/>
          <w:szCs w:val="18"/>
        </w:rPr>
        <w:tab/>
        <w:t>Operation: &lt;operation 1&gt;</w:t>
      </w:r>
      <w:bookmarkEnd w:id="10"/>
      <w:bookmarkEnd w:id="11"/>
      <w:bookmarkEnd w:id="12"/>
    </w:p>
    <w:p w14:paraId="5D373CD4" w14:textId="2B955C78" w:rsidR="00FA363F" w:rsidRPr="00092ABE" w:rsidRDefault="0034771A" w:rsidP="00FA363F">
      <w:pPr>
        <w:rPr>
          <w:rFonts w:ascii="Arial" w:hAnsi="Arial" w:cs="Arial"/>
          <w:bCs/>
          <w:i/>
          <w:sz w:val="18"/>
          <w:szCs w:val="18"/>
        </w:rPr>
      </w:pPr>
      <w:r w:rsidRPr="00092ABE">
        <w:rPr>
          <w:rFonts w:ascii="Arial" w:hAnsi="Arial" w:cs="Arial"/>
          <w:bCs/>
          <w:i/>
          <w:sz w:val="18"/>
          <w:szCs w:val="18"/>
        </w:rPr>
        <w:tab/>
        <w:t>…</w:t>
      </w:r>
    </w:p>
    <w:p w14:paraId="1C092291" w14:textId="77777777" w:rsidR="0034771A" w:rsidRPr="00FA363F" w:rsidRDefault="0034771A" w:rsidP="00FA363F">
      <w:pPr>
        <w:rPr>
          <w:rFonts w:ascii="Arial" w:hAnsi="Arial" w:cs="Arial"/>
          <w:bCs/>
        </w:rPr>
      </w:pPr>
    </w:p>
    <w:p w14:paraId="4BA05AA9" w14:textId="749E9138" w:rsidR="00B647FE" w:rsidRDefault="007B4B71" w:rsidP="00E1069C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in-line comments show my concern.</w:t>
      </w:r>
      <w:r w:rsidR="00E1069C">
        <w:rPr>
          <w:rFonts w:ascii="Arial" w:hAnsi="Arial" w:cs="Arial"/>
          <w:bCs/>
        </w:rPr>
        <w:t xml:space="preserve"> </w:t>
      </w:r>
      <w:r w:rsidR="00B647FE">
        <w:rPr>
          <w:rFonts w:ascii="Arial" w:hAnsi="Arial" w:cs="Arial"/>
          <w:bCs/>
        </w:rPr>
        <w:t>If a service API</w:t>
      </w:r>
      <w:r w:rsidR="00E1069C">
        <w:rPr>
          <w:rFonts w:ascii="Arial" w:hAnsi="Arial" w:cs="Arial"/>
          <w:bCs/>
        </w:rPr>
        <w:t xml:space="preserve"> has</w:t>
      </w:r>
      <w:r w:rsidR="00B647FE">
        <w:rPr>
          <w:rFonts w:ascii="Arial" w:hAnsi="Arial" w:cs="Arial"/>
          <w:bCs/>
        </w:rPr>
        <w:t xml:space="preserve"> </w:t>
      </w:r>
      <w:r w:rsidR="00E1069C">
        <w:rPr>
          <w:rFonts w:ascii="Arial" w:hAnsi="Arial" w:cs="Arial"/>
          <w:bCs/>
        </w:rPr>
        <w:t>some R</w:t>
      </w:r>
      <w:r w:rsidR="00B647FE">
        <w:rPr>
          <w:rFonts w:ascii="Arial" w:hAnsi="Arial" w:cs="Arial"/>
          <w:bCs/>
        </w:rPr>
        <w:t>esources</w:t>
      </w:r>
      <w:r w:rsidR="00E1069C">
        <w:rPr>
          <w:rFonts w:ascii="Arial" w:hAnsi="Arial" w:cs="Arial"/>
          <w:bCs/>
        </w:rPr>
        <w:t xml:space="preserve"> to be defined, it would be fine to use this template. And the resource URI structure can be showed in the figure in the clause 6.1.3.1.</w:t>
      </w:r>
    </w:p>
    <w:p w14:paraId="0F808390" w14:textId="65192EA9" w:rsidR="00E1069C" w:rsidRDefault="00E1069C" w:rsidP="00E1069C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However, if a service API has some custom operations without associated resources, the current template will introduce some confusion.</w:t>
      </w:r>
    </w:p>
    <w:p w14:paraId="121FFD63" w14:textId="6EFFEBEA" w:rsidR="00E1069C" w:rsidRDefault="00124E2A" w:rsidP="00E1069C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Let’s take the service Nlmf_Location for example.</w:t>
      </w:r>
      <w:r w:rsidR="002D0F8D">
        <w:rPr>
          <w:rFonts w:ascii="Arial" w:hAnsi="Arial" w:cs="Arial"/>
          <w:bCs/>
        </w:rPr>
        <w:t xml:space="preserve"> </w:t>
      </w:r>
    </w:p>
    <w:p w14:paraId="65681685" w14:textId="6B0A657E" w:rsidR="00500A6A" w:rsidRDefault="00B1414A" w:rsidP="00500A6A">
      <w:pPr>
        <w:spacing w:after="120" w:line="360" w:lineRule="auto"/>
        <w:jc w:val="center"/>
        <w:rPr>
          <w:rFonts w:ascii="Arial" w:hAnsi="Arial" w:cs="Arial"/>
          <w:noProof/>
          <w:lang w:val="en-US" w:eastAsia="zh-CN"/>
        </w:rPr>
      </w:pPr>
      <w:r>
        <w:rPr>
          <w:rFonts w:ascii="Arial" w:hAnsi="Arial" w:cs="Arial"/>
          <w:noProof/>
          <w:lang w:val="en-US" w:eastAsia="zh-CN"/>
        </w:rPr>
        <w:lastRenderedPageBreak/>
        <w:pict w14:anchorId="16F31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04.05pt;height:359.45pt;visibility:visible;mso-wrap-style:square">
            <v:imagedata r:id="rId9" o:title=""/>
          </v:shape>
        </w:pict>
      </w:r>
    </w:p>
    <w:p w14:paraId="04458ACD" w14:textId="4FB69805" w:rsidR="002D0F8D" w:rsidRPr="002D0F8D" w:rsidRDefault="002D0F8D" w:rsidP="00500A6A">
      <w:pPr>
        <w:spacing w:after="120" w:line="360" w:lineRule="auto"/>
        <w:jc w:val="center"/>
        <w:rPr>
          <w:rFonts w:ascii="Arial" w:hAnsi="Arial" w:cs="Arial"/>
          <w:b/>
          <w:bCs/>
          <w:lang w:eastAsia="zh-CN"/>
        </w:rPr>
      </w:pPr>
      <w:r w:rsidRPr="002D0F8D">
        <w:rPr>
          <w:rFonts w:ascii="Arial" w:hAnsi="Arial" w:cs="Arial"/>
          <w:b/>
          <w:bCs/>
        </w:rPr>
        <w:t xml:space="preserve">Figure 1. Clause 6.1.3 </w:t>
      </w:r>
      <w:r w:rsidRPr="002D0F8D">
        <w:rPr>
          <w:rFonts w:ascii="Arial" w:hAnsi="Arial" w:cs="Arial"/>
          <w:b/>
          <w:bCs/>
          <w:lang w:eastAsia="zh-CN"/>
        </w:rPr>
        <w:t>and 6.1.4 of TS 29.572</w:t>
      </w:r>
    </w:p>
    <w:p w14:paraId="655A61A1" w14:textId="77777777" w:rsidR="002D0F8D" w:rsidRDefault="002D0F8D" w:rsidP="002D0F8D">
      <w:pPr>
        <w:spacing w:after="120" w:line="360" w:lineRule="auto"/>
        <w:rPr>
          <w:rFonts w:ascii="Arial" w:hAnsi="Arial" w:cs="Arial"/>
          <w:bCs/>
        </w:rPr>
      </w:pPr>
    </w:p>
    <w:p w14:paraId="15CCD852" w14:textId="737D7C0F" w:rsidR="00CC549E" w:rsidRDefault="002D0F8D" w:rsidP="002D0F8D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This service has three custom operations without any resources. However,</w:t>
      </w:r>
      <w:r w:rsidR="00CC549E">
        <w:rPr>
          <w:rFonts w:ascii="Arial" w:hAnsi="Arial" w:cs="Arial"/>
          <w:bCs/>
        </w:rPr>
        <w:t xml:space="preserve"> according to the current template, the URI structure is shown in 6.1.3.1, which is not accurate.</w:t>
      </w:r>
    </w:p>
    <w:p w14:paraId="08CF48FA" w14:textId="72AF0147" w:rsidR="00CC549E" w:rsidRDefault="00CC549E" w:rsidP="002D0F8D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 are 3 types of URI structure defined in </w:t>
      </w:r>
      <w:r w:rsidR="00960F28">
        <w:rPr>
          <w:rFonts w:ascii="Arial" w:hAnsi="Arial" w:cs="Arial"/>
          <w:bCs/>
        </w:rPr>
        <w:t xml:space="preserve">clause 4.4 of </w:t>
      </w:r>
      <w:r>
        <w:rPr>
          <w:rFonts w:ascii="Arial" w:hAnsi="Arial" w:cs="Arial"/>
          <w:bCs/>
        </w:rPr>
        <w:t xml:space="preserve">29.501: </w:t>
      </w:r>
      <w:r w:rsidRPr="00CC549E">
        <w:rPr>
          <w:rFonts w:ascii="Arial" w:hAnsi="Arial" w:cs="Arial"/>
          <w:bCs/>
        </w:rPr>
        <w:t>Resource URI structure</w:t>
      </w:r>
      <w:r>
        <w:rPr>
          <w:rFonts w:ascii="Arial" w:hAnsi="Arial" w:cs="Arial"/>
          <w:bCs/>
        </w:rPr>
        <w:t xml:space="preserve">, </w:t>
      </w:r>
      <w:r w:rsidRPr="00CC549E">
        <w:rPr>
          <w:rFonts w:ascii="Arial" w:hAnsi="Arial" w:cs="Arial"/>
          <w:bCs/>
        </w:rPr>
        <w:t>Custom operations URI structure, Callback URI structure</w:t>
      </w:r>
      <w:r w:rsidR="00960F28">
        <w:rPr>
          <w:rFonts w:ascii="Arial" w:hAnsi="Arial" w:cs="Arial"/>
          <w:bCs/>
        </w:rPr>
        <w:t xml:space="preserve">. Obviously, for </w:t>
      </w:r>
      <w:r w:rsidR="00960F28">
        <w:rPr>
          <w:rFonts w:ascii="Arial" w:hAnsi="Arial" w:cs="Arial" w:hint="eastAsia"/>
          <w:bCs/>
          <w:lang w:eastAsia="zh-CN"/>
        </w:rPr>
        <w:t>N</w:t>
      </w:r>
      <w:r w:rsidR="00960F28">
        <w:rPr>
          <w:rFonts w:ascii="Arial" w:hAnsi="Arial" w:cs="Arial"/>
          <w:bCs/>
        </w:rPr>
        <w:t xml:space="preserve">lmf_location API, </w:t>
      </w:r>
      <w:r w:rsidR="007C3FC9">
        <w:rPr>
          <w:rFonts w:ascii="Arial" w:hAnsi="Arial" w:cs="Arial"/>
          <w:bCs/>
        </w:rPr>
        <w:t>the</w:t>
      </w:r>
      <w:r w:rsidR="00960F28">
        <w:rPr>
          <w:rFonts w:ascii="Arial" w:hAnsi="Arial" w:cs="Arial"/>
          <w:bCs/>
        </w:rPr>
        <w:t xml:space="preserve"> URI structure should be </w:t>
      </w:r>
      <w:r w:rsidR="00A05E7C">
        <w:rPr>
          <w:rFonts w:ascii="Arial" w:hAnsi="Arial" w:cs="Arial"/>
          <w:bCs/>
        </w:rPr>
        <w:t>moved to</w:t>
      </w:r>
      <w:r w:rsidR="00960F28">
        <w:rPr>
          <w:rFonts w:ascii="Arial" w:hAnsi="Arial" w:cs="Arial"/>
          <w:bCs/>
        </w:rPr>
        <w:t xml:space="preserve"> clause 6.1.4.1 of 29.572.</w:t>
      </w:r>
    </w:p>
    <w:p w14:paraId="5C7095B9" w14:textId="4FB22650" w:rsidR="00960F28" w:rsidRDefault="005D6605" w:rsidP="002D0F8D">
      <w:pPr>
        <w:spacing w:after="120"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Therefore, it is </w:t>
      </w:r>
      <w:r w:rsidR="00253FF9">
        <w:rPr>
          <w:rFonts w:ascii="Arial" w:hAnsi="Arial" w:cs="Arial"/>
          <w:bCs/>
        </w:rPr>
        <w:t>propose</w:t>
      </w:r>
      <w:r>
        <w:rPr>
          <w:rFonts w:ascii="Arial" w:hAnsi="Arial" w:cs="Arial"/>
          <w:bCs/>
        </w:rPr>
        <w:t>d</w:t>
      </w:r>
      <w:r w:rsidR="00253FF9">
        <w:rPr>
          <w:rFonts w:ascii="Arial" w:hAnsi="Arial" w:cs="Arial"/>
          <w:bCs/>
        </w:rPr>
        <w:t xml:space="preserve"> to add example figure in clause 6.1.4.1 </w:t>
      </w:r>
      <w:r w:rsidR="00A05E7C">
        <w:rPr>
          <w:rFonts w:ascii="Arial" w:hAnsi="Arial" w:cs="Arial"/>
          <w:bCs/>
        </w:rPr>
        <w:t xml:space="preserve">of the template, and also add description of </w:t>
      </w:r>
      <w:r w:rsidR="00A05E7C" w:rsidRPr="00A05E7C">
        <w:rPr>
          <w:rFonts w:ascii="Arial" w:hAnsi="Arial" w:cs="Arial"/>
          <w:bCs/>
        </w:rPr>
        <w:t>Custom operations URI structure in clause 6.1.1.</w:t>
      </w:r>
      <w:r w:rsidR="00F637EC">
        <w:rPr>
          <w:rFonts w:ascii="Arial" w:hAnsi="Arial" w:cs="Arial"/>
          <w:bCs/>
        </w:rPr>
        <w:t xml:space="preserve"> Then we can follow this principle for the coming new TS’s.</w:t>
      </w:r>
    </w:p>
    <w:sectPr w:rsidR="00960F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B5378E" w14:textId="77777777" w:rsidR="00112636" w:rsidRDefault="00112636">
      <w:r>
        <w:separator/>
      </w:r>
    </w:p>
  </w:endnote>
  <w:endnote w:type="continuationSeparator" w:id="0">
    <w:p w14:paraId="4BE01D3E" w14:textId="77777777" w:rsidR="00112636" w:rsidRDefault="00112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6DB0D" w14:textId="77777777" w:rsidR="00112636" w:rsidRDefault="00112636">
      <w:r>
        <w:separator/>
      </w:r>
    </w:p>
  </w:footnote>
  <w:footnote w:type="continuationSeparator" w:id="0">
    <w:p w14:paraId="090BA6A6" w14:textId="77777777" w:rsidR="00112636" w:rsidRDefault="001126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03EE9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2ABE"/>
    <w:rsid w:val="00094F23"/>
    <w:rsid w:val="000967F4"/>
    <w:rsid w:val="000C400A"/>
    <w:rsid w:val="000C48B7"/>
    <w:rsid w:val="000D6D78"/>
    <w:rsid w:val="000E0429"/>
    <w:rsid w:val="000F6E51"/>
    <w:rsid w:val="00102A24"/>
    <w:rsid w:val="00112636"/>
    <w:rsid w:val="00124E2A"/>
    <w:rsid w:val="0013259C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0796"/>
    <w:rsid w:val="002070CB"/>
    <w:rsid w:val="00210672"/>
    <w:rsid w:val="002336BF"/>
    <w:rsid w:val="00235F9B"/>
    <w:rsid w:val="00236BBA"/>
    <w:rsid w:val="00236D1F"/>
    <w:rsid w:val="002407FF"/>
    <w:rsid w:val="00250F58"/>
    <w:rsid w:val="00253FF9"/>
    <w:rsid w:val="002541D3"/>
    <w:rsid w:val="00256429"/>
    <w:rsid w:val="0026253E"/>
    <w:rsid w:val="00263D7E"/>
    <w:rsid w:val="00272D61"/>
    <w:rsid w:val="002840B9"/>
    <w:rsid w:val="002919B7"/>
    <w:rsid w:val="00294DEE"/>
    <w:rsid w:val="00295D61"/>
    <w:rsid w:val="002B074C"/>
    <w:rsid w:val="002B2FE7"/>
    <w:rsid w:val="002B34EA"/>
    <w:rsid w:val="002B5361"/>
    <w:rsid w:val="002C1BA4"/>
    <w:rsid w:val="002C3CC1"/>
    <w:rsid w:val="002C47B8"/>
    <w:rsid w:val="002D0F8D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4771A"/>
    <w:rsid w:val="00354553"/>
    <w:rsid w:val="00370489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0A6A"/>
    <w:rsid w:val="0050202A"/>
    <w:rsid w:val="0052032E"/>
    <w:rsid w:val="005220FF"/>
    <w:rsid w:val="00544D8F"/>
    <w:rsid w:val="00544EE1"/>
    <w:rsid w:val="00553BDE"/>
    <w:rsid w:val="00562495"/>
    <w:rsid w:val="00575C09"/>
    <w:rsid w:val="00577727"/>
    <w:rsid w:val="005777AF"/>
    <w:rsid w:val="00586562"/>
    <w:rsid w:val="00593DC4"/>
    <w:rsid w:val="0059529B"/>
    <w:rsid w:val="005A3249"/>
    <w:rsid w:val="005A3749"/>
    <w:rsid w:val="005A6ABC"/>
    <w:rsid w:val="005B1577"/>
    <w:rsid w:val="005C0CC6"/>
    <w:rsid w:val="005C0FFC"/>
    <w:rsid w:val="005C3F71"/>
    <w:rsid w:val="005C7352"/>
    <w:rsid w:val="005D1F7E"/>
    <w:rsid w:val="005D2738"/>
    <w:rsid w:val="005D6605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8611E"/>
    <w:rsid w:val="006C6769"/>
    <w:rsid w:val="006D3D54"/>
    <w:rsid w:val="006E1A49"/>
    <w:rsid w:val="006F0A24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47545"/>
    <w:rsid w:val="00762474"/>
    <w:rsid w:val="00777B23"/>
    <w:rsid w:val="007814A8"/>
    <w:rsid w:val="00781A62"/>
    <w:rsid w:val="00783C0E"/>
    <w:rsid w:val="00787383"/>
    <w:rsid w:val="00791B51"/>
    <w:rsid w:val="00795AD1"/>
    <w:rsid w:val="007A2EDC"/>
    <w:rsid w:val="007B4B71"/>
    <w:rsid w:val="007B5456"/>
    <w:rsid w:val="007B5F65"/>
    <w:rsid w:val="007C3FC9"/>
    <w:rsid w:val="007D3C7C"/>
    <w:rsid w:val="007F6574"/>
    <w:rsid w:val="00806791"/>
    <w:rsid w:val="00850CD4"/>
    <w:rsid w:val="00854A49"/>
    <w:rsid w:val="008760C7"/>
    <w:rsid w:val="008A06BE"/>
    <w:rsid w:val="008A56FD"/>
    <w:rsid w:val="008D3DA6"/>
    <w:rsid w:val="008F7444"/>
    <w:rsid w:val="0091399A"/>
    <w:rsid w:val="00922F91"/>
    <w:rsid w:val="00926791"/>
    <w:rsid w:val="0093661C"/>
    <w:rsid w:val="00940736"/>
    <w:rsid w:val="00950CF7"/>
    <w:rsid w:val="0095680C"/>
    <w:rsid w:val="00960A44"/>
    <w:rsid w:val="00960F28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5E7C"/>
    <w:rsid w:val="00A07153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B5F27"/>
    <w:rsid w:val="00AD324E"/>
    <w:rsid w:val="00AD5B51"/>
    <w:rsid w:val="00AD7B78"/>
    <w:rsid w:val="00AF4118"/>
    <w:rsid w:val="00B1414A"/>
    <w:rsid w:val="00B20EE3"/>
    <w:rsid w:val="00B3526C"/>
    <w:rsid w:val="00B47534"/>
    <w:rsid w:val="00B647FE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2B99"/>
    <w:rsid w:val="00C63F06"/>
    <w:rsid w:val="00C6590B"/>
    <w:rsid w:val="00C7131F"/>
    <w:rsid w:val="00C77959"/>
    <w:rsid w:val="00CA5DB0"/>
    <w:rsid w:val="00CC549E"/>
    <w:rsid w:val="00CC58ED"/>
    <w:rsid w:val="00D0068F"/>
    <w:rsid w:val="00D145EC"/>
    <w:rsid w:val="00D41DA0"/>
    <w:rsid w:val="00D43C0B"/>
    <w:rsid w:val="00D44A74"/>
    <w:rsid w:val="00D561C1"/>
    <w:rsid w:val="00D57CD2"/>
    <w:rsid w:val="00D57E66"/>
    <w:rsid w:val="00D73350"/>
    <w:rsid w:val="00D82231"/>
    <w:rsid w:val="00D8756E"/>
    <w:rsid w:val="00D938DD"/>
    <w:rsid w:val="00D974EA"/>
    <w:rsid w:val="00D97916"/>
    <w:rsid w:val="00DC0F52"/>
    <w:rsid w:val="00DC4726"/>
    <w:rsid w:val="00DD40D2"/>
    <w:rsid w:val="00DE5BBF"/>
    <w:rsid w:val="00DF3DD5"/>
    <w:rsid w:val="00E03A99"/>
    <w:rsid w:val="00E041CD"/>
    <w:rsid w:val="00E1069C"/>
    <w:rsid w:val="00E1463F"/>
    <w:rsid w:val="00E3403D"/>
    <w:rsid w:val="00E363A9"/>
    <w:rsid w:val="00E413E0"/>
    <w:rsid w:val="00E53AE3"/>
    <w:rsid w:val="00E5574A"/>
    <w:rsid w:val="00E64FB2"/>
    <w:rsid w:val="00E732B3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61525"/>
    <w:rsid w:val="00F637EC"/>
    <w:rsid w:val="00F763A4"/>
    <w:rsid w:val="00F81CF2"/>
    <w:rsid w:val="00F87FD2"/>
    <w:rsid w:val="00F941B8"/>
    <w:rsid w:val="00FA363F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747545"/>
    <w:pPr>
      <w:keepNext/>
      <w:spacing w:before="240" w:after="60"/>
      <w:outlineLvl w:val="3"/>
    </w:pPr>
    <w:rPr>
      <w:rFonts w:ascii="Calibri" w:eastAsia="等线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rsid w:val="00747545"/>
    <w:rPr>
      <w:rFonts w:ascii="Calibri" w:eastAsia="等线" w:hAnsi="Calibri" w:cs="Times New Roman"/>
      <w:b/>
      <w:bCs/>
      <w:sz w:val="28"/>
      <w:szCs w:val="28"/>
      <w:lang w:eastAsia="en-US"/>
    </w:rPr>
  </w:style>
  <w:style w:type="paragraph" w:customStyle="1" w:styleId="Guidance">
    <w:name w:val="Guidance"/>
    <w:basedOn w:val="Normal"/>
    <w:rsid w:val="0074754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747545"/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777B2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H">
    <w:name w:val="TAH"/>
    <w:basedOn w:val="Normal"/>
    <w:link w:val="TAHChar"/>
    <w:rsid w:val="00777B2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TH">
    <w:name w:val="TH"/>
    <w:basedOn w:val="Normal"/>
    <w:link w:val="THChar"/>
    <w:qFormat/>
    <w:rsid w:val="00777B2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Char">
    <w:name w:val="TAL Char"/>
    <w:link w:val="TAL"/>
    <w:qFormat/>
    <w:locked/>
    <w:rsid w:val="00777B23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777B23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777B23"/>
    <w:rPr>
      <w:rFonts w:ascii="Arial" w:hAnsi="Arial"/>
      <w:b/>
    </w:rPr>
  </w:style>
  <w:style w:type="character" w:customStyle="1" w:styleId="Heading3Char">
    <w:name w:val="Heading 3 Char"/>
    <w:link w:val="Heading3"/>
    <w:rsid w:val="00777B23"/>
    <w:rPr>
      <w:sz w:val="24"/>
      <w:lang w:eastAsia="en-US"/>
    </w:rPr>
  </w:style>
  <w:style w:type="paragraph" w:customStyle="1" w:styleId="TF">
    <w:name w:val="TF"/>
    <w:aliases w:val="left"/>
    <w:basedOn w:val="TH"/>
    <w:link w:val="TFChar"/>
    <w:qFormat/>
    <w:rsid w:val="00777B2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77B23"/>
    <w:rPr>
      <w:rFonts w:ascii="Arial" w:hAnsi="Arial"/>
      <w:b/>
    </w:rPr>
  </w:style>
  <w:style w:type="paragraph" w:customStyle="1" w:styleId="EX">
    <w:name w:val="EX"/>
    <w:basedOn w:val="Normal"/>
    <w:link w:val="EXCar"/>
    <w:rsid w:val="00F6152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EXCar">
    <w:name w:val="EX Car"/>
    <w:link w:val="EX"/>
    <w:rsid w:val="00F61525"/>
    <w:rPr>
      <w:rFonts w:eastAsia="Times New Roman"/>
    </w:rPr>
  </w:style>
  <w:style w:type="character" w:styleId="Hyperlink">
    <w:name w:val="Hyperlink"/>
    <w:uiPriority w:val="99"/>
    <w:unhideWhenUsed/>
    <w:rsid w:val="00FA36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Information/All_Templates/29.xxx-SBI-Stage3-Template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Baixiao</cp:lastModifiedBy>
  <cp:revision>103</cp:revision>
  <cp:lastPrinted>2001-04-23T09:30:00Z</cp:lastPrinted>
  <dcterms:created xsi:type="dcterms:W3CDTF">2019-01-14T13:29:00Z</dcterms:created>
  <dcterms:modified xsi:type="dcterms:W3CDTF">2023-08-11T02:27:00Z</dcterms:modified>
</cp:coreProperties>
</file>